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118" w:rsidRPr="00C41118" w:rsidRDefault="00C41118" w:rsidP="00C41118">
      <w:pPr>
        <w:overflowPunct w:val="0"/>
        <w:autoSpaceDE w:val="0"/>
        <w:autoSpaceDN w:val="0"/>
        <w:adjustRightInd w:val="0"/>
        <w:jc w:val="center"/>
        <w:textAlignment w:val="baseline"/>
      </w:pPr>
      <w:r w:rsidRPr="00C41118">
        <w:t xml:space="preserve">Annexe au procès-verbal de décharge et de prise en charge des archives </w:t>
      </w:r>
      <w:r w:rsidR="00E76A63">
        <w:t>inter</w:t>
      </w:r>
      <w:r w:rsidRPr="00C41118">
        <w:t>communales</w:t>
      </w:r>
    </w:p>
    <w:p w:rsidR="00C41118" w:rsidRDefault="00C41118">
      <w:pPr>
        <w:rPr>
          <w:b/>
          <w:bCs/>
        </w:rPr>
      </w:pPr>
    </w:p>
    <w:p w:rsidR="002B0679" w:rsidRDefault="002B0679">
      <w:pPr>
        <w:rPr>
          <w:b/>
          <w:bCs/>
        </w:rPr>
      </w:pPr>
    </w:p>
    <w:p w:rsidR="00C41118" w:rsidRPr="005F60F4" w:rsidRDefault="00C41118" w:rsidP="00C41118">
      <w:pPr>
        <w:jc w:val="center"/>
        <w:rPr>
          <w:bCs/>
          <w:sz w:val="28"/>
          <w:szCs w:val="28"/>
          <w:u w:val="single"/>
        </w:rPr>
      </w:pPr>
      <w:r w:rsidRPr="005F60F4">
        <w:rPr>
          <w:bCs/>
          <w:sz w:val="28"/>
          <w:szCs w:val="28"/>
          <w:u w:val="single"/>
        </w:rPr>
        <w:t>Récolem</w:t>
      </w:r>
      <w:r w:rsidR="00356106" w:rsidRPr="005F60F4">
        <w:rPr>
          <w:bCs/>
          <w:sz w:val="28"/>
          <w:szCs w:val="28"/>
          <w:u w:val="single"/>
        </w:rPr>
        <w:t>ent des archives</w:t>
      </w:r>
      <w:r w:rsidRPr="005F60F4">
        <w:rPr>
          <w:bCs/>
          <w:sz w:val="28"/>
          <w:szCs w:val="28"/>
          <w:u w:val="single"/>
        </w:rPr>
        <w:t xml:space="preserve"> </w:t>
      </w:r>
      <w:r w:rsidR="00E76A63">
        <w:rPr>
          <w:bCs/>
          <w:sz w:val="28"/>
          <w:szCs w:val="28"/>
          <w:u w:val="single"/>
        </w:rPr>
        <w:t>inter</w:t>
      </w:r>
      <w:r w:rsidR="00356106" w:rsidRPr="005F60F4">
        <w:rPr>
          <w:bCs/>
          <w:sz w:val="28"/>
          <w:szCs w:val="28"/>
          <w:u w:val="single"/>
        </w:rPr>
        <w:t>communales</w:t>
      </w:r>
    </w:p>
    <w:p w:rsidR="00C41118" w:rsidRDefault="00C41118">
      <w:pPr>
        <w:rPr>
          <w:b/>
          <w:bCs/>
        </w:rPr>
      </w:pPr>
    </w:p>
    <w:p w:rsidR="002B0679" w:rsidRDefault="002B0679">
      <w:pPr>
        <w:rPr>
          <w:b/>
          <w:bCs/>
        </w:rPr>
      </w:pPr>
    </w:p>
    <w:p w:rsidR="007A182F" w:rsidRPr="0038449B" w:rsidRDefault="00E76A63" w:rsidP="00C41118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Identité de l’établissement public de coopération intercommunale (EPCI)</w:t>
      </w:r>
    </w:p>
    <w:p w:rsidR="00C41118" w:rsidRDefault="00C41118" w:rsidP="00C41118"/>
    <w:p w:rsidR="00C41118" w:rsidRDefault="00E76A63" w:rsidP="00C41118">
      <w:r>
        <w:t xml:space="preserve">Nom de l’EPCI </w:t>
      </w:r>
      <w:r w:rsidR="00C41118">
        <w:t>:</w:t>
      </w:r>
    </w:p>
    <w:p w:rsidR="00E76A63" w:rsidRDefault="00E76A63" w:rsidP="00C41118"/>
    <w:p w:rsidR="00E76A63" w:rsidRDefault="00E76A63" w:rsidP="00C41118">
      <w:r>
        <w:t>Nombre d’habitants :</w:t>
      </w:r>
    </w:p>
    <w:p w:rsidR="00E76A63" w:rsidRDefault="00E76A63" w:rsidP="00C41118"/>
    <w:p w:rsidR="00C41118" w:rsidRDefault="00E76A63" w:rsidP="00C41118">
      <w:r>
        <w:t>Nombre de communes membres</w:t>
      </w:r>
      <w:r w:rsidR="00C41118">
        <w:t> :</w:t>
      </w:r>
    </w:p>
    <w:p w:rsidR="00E76A63" w:rsidRDefault="00E76A63" w:rsidP="00C41118"/>
    <w:p w:rsidR="00E76A63" w:rsidRDefault="00E76A63" w:rsidP="00C41118">
      <w:r>
        <w:t xml:space="preserve">Type d’EPCI : </w:t>
      </w:r>
    </w:p>
    <w:p w:rsidR="00C41118" w:rsidRPr="00E76A63" w:rsidRDefault="00E76A63" w:rsidP="00C41118">
      <w:pPr>
        <w:rPr>
          <w:i/>
          <w:sz w:val="22"/>
          <w:szCs w:val="22"/>
        </w:rPr>
      </w:pPr>
      <w:r w:rsidRPr="00E76A63">
        <w:rPr>
          <w:i/>
          <w:sz w:val="22"/>
          <w:szCs w:val="22"/>
        </w:rPr>
        <w:t>Communauté d’agglomération, communauté de communes, syndicat.</w:t>
      </w:r>
    </w:p>
    <w:p w:rsidR="00E76A63" w:rsidRDefault="00E76A63" w:rsidP="00C41118"/>
    <w:p w:rsidR="00E76A63" w:rsidRDefault="00E76A63" w:rsidP="00C41118">
      <w:r>
        <w:t xml:space="preserve">Nom </w:t>
      </w:r>
      <w:proofErr w:type="gramStart"/>
      <w:r>
        <w:t>de la commune centre</w:t>
      </w:r>
      <w:proofErr w:type="gramEnd"/>
      <w:r>
        <w:t> :</w:t>
      </w:r>
    </w:p>
    <w:p w:rsidR="00E76A63" w:rsidRDefault="00E76A63" w:rsidP="00C41118"/>
    <w:p w:rsidR="00C41118" w:rsidRDefault="00E76A63" w:rsidP="00C41118">
      <w:r>
        <w:t>L’EPCI</w:t>
      </w:r>
      <w:r w:rsidR="00C41118">
        <w:t xml:space="preserve"> emploie-t-elle un archiviste professionnel de façon permanente ? oui / non</w:t>
      </w:r>
    </w:p>
    <w:p w:rsidR="00C41118" w:rsidRDefault="00C41118" w:rsidP="00C41118"/>
    <w:p w:rsidR="00C41118" w:rsidRDefault="004E06DD" w:rsidP="00C41118">
      <w:r>
        <w:t xml:space="preserve">Personne </w:t>
      </w:r>
      <w:r w:rsidR="00C41118">
        <w:t>en charge de la saisie du dossier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Nom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Prénom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Fonction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Adresse électronique :</w:t>
      </w:r>
    </w:p>
    <w:p w:rsidR="00C41118" w:rsidRDefault="00C41118" w:rsidP="00C41118">
      <w:pPr>
        <w:pStyle w:val="Paragraphedeliste"/>
        <w:numPr>
          <w:ilvl w:val="0"/>
          <w:numId w:val="4"/>
        </w:numPr>
      </w:pPr>
      <w:r>
        <w:t>Numéro de téléphone :</w:t>
      </w:r>
    </w:p>
    <w:p w:rsidR="00C41118" w:rsidRDefault="00C41118" w:rsidP="00C41118"/>
    <w:p w:rsidR="0038449B" w:rsidRDefault="0038449B" w:rsidP="00C41118"/>
    <w:p w:rsidR="00C41118" w:rsidRPr="0038449B" w:rsidRDefault="00C41118" w:rsidP="00C41118">
      <w:pPr>
        <w:pStyle w:val="Paragraphedeliste"/>
        <w:numPr>
          <w:ilvl w:val="0"/>
          <w:numId w:val="3"/>
        </w:numPr>
        <w:rPr>
          <w:b/>
        </w:rPr>
      </w:pPr>
      <w:r w:rsidRPr="0038449B">
        <w:rPr>
          <w:b/>
        </w:rPr>
        <w:t>Locaux où se trouvent les archives</w:t>
      </w:r>
    </w:p>
    <w:p w:rsidR="00C41118" w:rsidRDefault="00C41118" w:rsidP="00C41118"/>
    <w:p w:rsidR="00FF2D62" w:rsidRPr="003B312A" w:rsidRDefault="00FF2D62" w:rsidP="0038449B">
      <w:pPr>
        <w:jc w:val="both"/>
        <w:rPr>
          <w:i/>
          <w:iCs/>
        </w:rPr>
      </w:pPr>
      <w:r w:rsidRPr="003B312A">
        <w:rPr>
          <w:i/>
          <w:iCs/>
        </w:rPr>
        <w:t xml:space="preserve">Il est important </w:t>
      </w:r>
      <w:r w:rsidR="00C41118" w:rsidRPr="003B312A">
        <w:rPr>
          <w:i/>
          <w:iCs/>
        </w:rPr>
        <w:t>de recenser tous les locaux où d</w:t>
      </w:r>
      <w:r w:rsidRPr="003B312A">
        <w:rPr>
          <w:i/>
          <w:iCs/>
        </w:rPr>
        <w:t xml:space="preserve">es archives sont conservées aussi bien les locaux actuels de la </w:t>
      </w:r>
      <w:r w:rsidR="00E76A63">
        <w:rPr>
          <w:i/>
          <w:iCs/>
        </w:rPr>
        <w:t>structure</w:t>
      </w:r>
      <w:r w:rsidRPr="003B312A">
        <w:rPr>
          <w:i/>
          <w:iCs/>
        </w:rPr>
        <w:t xml:space="preserve"> que d’anciens loc</w:t>
      </w:r>
      <w:r w:rsidR="00E76A63">
        <w:rPr>
          <w:i/>
          <w:iCs/>
        </w:rPr>
        <w:t>aux.</w:t>
      </w:r>
      <w:r w:rsidR="00C41118" w:rsidRPr="003B312A">
        <w:rPr>
          <w:i/>
          <w:iCs/>
        </w:rPr>
        <w:t xml:space="preserve"> Il s’agit ici des locaux de </w:t>
      </w:r>
      <w:proofErr w:type="spellStart"/>
      <w:r w:rsidR="00C41118" w:rsidRPr="003B312A">
        <w:rPr>
          <w:i/>
          <w:iCs/>
        </w:rPr>
        <w:t>préarchivage</w:t>
      </w:r>
      <w:proofErr w:type="spellEnd"/>
      <w:r w:rsidR="00C41118" w:rsidRPr="003B312A">
        <w:rPr>
          <w:i/>
          <w:iCs/>
        </w:rPr>
        <w:t xml:space="preserve"> </w:t>
      </w:r>
      <w:r w:rsidR="002B0679">
        <w:rPr>
          <w:i/>
          <w:iCs/>
        </w:rPr>
        <w:t xml:space="preserve">et </w:t>
      </w:r>
      <w:r w:rsidR="0038449B" w:rsidRPr="003B312A">
        <w:rPr>
          <w:i/>
          <w:iCs/>
        </w:rPr>
        <w:t>ceux destinés à la conservation des archives définitives.</w:t>
      </w:r>
    </w:p>
    <w:p w:rsidR="0038449B" w:rsidRPr="003B312A" w:rsidRDefault="0038449B" w:rsidP="0038449B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Secrétariat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Pr="002B0679" w:rsidRDefault="0038449B" w:rsidP="002B0679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Salle du conseil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Pr="002B0679" w:rsidRDefault="002B0679" w:rsidP="002B0679">
      <w:pPr>
        <w:pStyle w:val="Paragraphedeliste"/>
        <w:numPr>
          <w:ilvl w:val="0"/>
          <w:numId w:val="4"/>
        </w:numPr>
        <w:jc w:val="both"/>
        <w:rPr>
          <w:iCs/>
        </w:rPr>
      </w:pPr>
      <w:r>
        <w:rPr>
          <w:iCs/>
        </w:rPr>
        <w:t>Bureaux des services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Salle dédiée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Cave :</w:t>
      </w:r>
    </w:p>
    <w:p w:rsidR="002B0679" w:rsidRPr="002B0679" w:rsidRDefault="002B0679" w:rsidP="002B0679">
      <w:pPr>
        <w:jc w:val="both"/>
        <w:rPr>
          <w:iCs/>
        </w:rPr>
      </w:pP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Grenier :</w:t>
      </w:r>
    </w:p>
    <w:p w:rsidR="002B0679" w:rsidRPr="002B0679" w:rsidRDefault="002B0679" w:rsidP="002B0679">
      <w:pPr>
        <w:jc w:val="both"/>
        <w:rPr>
          <w:iCs/>
        </w:rPr>
      </w:pPr>
    </w:p>
    <w:p w:rsidR="002B0679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 xml:space="preserve">Local mutualisé avec une autre commune ou un groupement de communes (application des articles L212-11 et L212-12 du code du patrimoine) : oui </w:t>
      </w:r>
      <w:r w:rsidR="002B0679">
        <w:rPr>
          <w:iCs/>
        </w:rPr>
        <w:t>/ non</w:t>
      </w:r>
    </w:p>
    <w:p w:rsidR="0038449B" w:rsidRPr="002B0679" w:rsidRDefault="002B0679" w:rsidP="002B0679">
      <w:pPr>
        <w:pStyle w:val="Paragraphedeliste"/>
        <w:ind w:left="1065"/>
        <w:jc w:val="both"/>
        <w:rPr>
          <w:i/>
          <w:iCs/>
        </w:rPr>
      </w:pPr>
      <w:r w:rsidRPr="002B0679">
        <w:rPr>
          <w:i/>
          <w:iCs/>
        </w:rPr>
        <w:t>P</w:t>
      </w:r>
      <w:r w:rsidR="0038449B" w:rsidRPr="002B0679">
        <w:rPr>
          <w:i/>
          <w:iCs/>
        </w:rPr>
        <w:t>réciser si une convention a été signée.</w:t>
      </w:r>
    </w:p>
    <w:p w:rsidR="002B0679" w:rsidRDefault="002B0679">
      <w:pPr>
        <w:rPr>
          <w:iCs/>
        </w:rPr>
      </w:pPr>
    </w:p>
    <w:p w:rsidR="002B0679" w:rsidRDefault="002B0679" w:rsidP="0038449B">
      <w:pPr>
        <w:jc w:val="both"/>
        <w:rPr>
          <w:iCs/>
          <w:sz w:val="22"/>
          <w:szCs w:val="22"/>
        </w:rPr>
      </w:pPr>
    </w:p>
    <w:p w:rsidR="0038449B" w:rsidRPr="003B312A" w:rsidRDefault="0038449B" w:rsidP="0038449B">
      <w:pPr>
        <w:jc w:val="both"/>
        <w:rPr>
          <w:iCs/>
        </w:rPr>
      </w:pPr>
      <w:r w:rsidRPr="003B312A">
        <w:rPr>
          <w:iCs/>
        </w:rPr>
        <w:t>Pour chaque local, indiquer :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Les typologies conservées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 métrage ou le volume approximatif d’archives conservées (1 mètre linéaire = 10 boîtes de 10 cm)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Le niveau de sécurisation (local fermé à clé, armoires fermées à clé, armoires ignifuges, détection incendie et présence d’extincteurs)</w:t>
      </w:r>
    </w:p>
    <w:p w:rsidR="0038449B" w:rsidRPr="003B312A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Si les conditions de conservation sont problématiques (local inondable, présence de moisissures ou d’insectes, pièce surchargée, etc.)</w:t>
      </w:r>
    </w:p>
    <w:p w:rsidR="0038449B" w:rsidRDefault="0038449B" w:rsidP="0038449B">
      <w:pPr>
        <w:pStyle w:val="Paragraphedeliste"/>
        <w:numPr>
          <w:ilvl w:val="0"/>
          <w:numId w:val="4"/>
        </w:numPr>
        <w:jc w:val="both"/>
        <w:rPr>
          <w:iCs/>
        </w:rPr>
      </w:pPr>
      <w:r w:rsidRPr="003B312A">
        <w:rPr>
          <w:iCs/>
        </w:rPr>
        <w:t>Si le local a connu un sinistre récent (inondation, dégât des eaux, développement de moisissures)</w:t>
      </w:r>
    </w:p>
    <w:p w:rsidR="0038449B" w:rsidRPr="002B0679" w:rsidRDefault="0038449B" w:rsidP="002B0679">
      <w:pPr>
        <w:ind w:left="357" w:firstLine="708"/>
        <w:jc w:val="both"/>
        <w:rPr>
          <w:i/>
          <w:iCs/>
        </w:rPr>
      </w:pPr>
      <w:r w:rsidRPr="002B0679">
        <w:rPr>
          <w:i/>
          <w:iCs/>
        </w:rPr>
        <w:t>Il est recommandé de joindre des photographies des locaux.</w:t>
      </w:r>
    </w:p>
    <w:p w:rsidR="0038449B" w:rsidRDefault="0038449B" w:rsidP="0038449B">
      <w:pPr>
        <w:jc w:val="both"/>
        <w:rPr>
          <w:iCs/>
          <w:sz w:val="22"/>
          <w:szCs w:val="22"/>
        </w:rPr>
      </w:pPr>
    </w:p>
    <w:p w:rsidR="0038449B" w:rsidRPr="003B312A" w:rsidRDefault="0038449B" w:rsidP="0038449B">
      <w:pPr>
        <w:jc w:val="both"/>
        <w:rPr>
          <w:iCs/>
        </w:rPr>
      </w:pPr>
      <w:r w:rsidRPr="003B312A">
        <w:rPr>
          <w:iCs/>
        </w:rPr>
        <w:t>Les locaux ont-ils été construits avant le 1</w:t>
      </w:r>
      <w:r w:rsidRPr="003B312A">
        <w:rPr>
          <w:iCs/>
          <w:vertAlign w:val="superscript"/>
        </w:rPr>
        <w:t>er</w:t>
      </w:r>
      <w:r w:rsidRPr="003B312A">
        <w:rPr>
          <w:iCs/>
        </w:rPr>
        <w:t xml:space="preserve"> juillet 1997 et sont-ils soumis à l’obligation de diagnostic technique amiante : oui / non</w:t>
      </w:r>
    </w:p>
    <w:p w:rsidR="0038449B" w:rsidRPr="002B0679" w:rsidRDefault="0038449B" w:rsidP="0038449B">
      <w:pPr>
        <w:jc w:val="both"/>
        <w:rPr>
          <w:i/>
          <w:iCs/>
        </w:rPr>
      </w:pPr>
      <w:r w:rsidRPr="002B0679">
        <w:rPr>
          <w:i/>
          <w:iCs/>
        </w:rPr>
        <w:t>Le cas échéant, fournir une copie du diagnostic technique amiante.</w:t>
      </w:r>
    </w:p>
    <w:p w:rsidR="0038449B" w:rsidRPr="003B312A" w:rsidRDefault="0038449B" w:rsidP="0038449B">
      <w:pPr>
        <w:jc w:val="both"/>
        <w:rPr>
          <w:iCs/>
        </w:rPr>
      </w:pPr>
    </w:p>
    <w:p w:rsidR="003B312A" w:rsidRDefault="003B312A" w:rsidP="0038449B">
      <w:pPr>
        <w:jc w:val="both"/>
        <w:rPr>
          <w:iCs/>
        </w:rPr>
      </w:pPr>
      <w:r>
        <w:rPr>
          <w:iCs/>
        </w:rPr>
        <w:t>Externalisation auprès d’un tiers-</w:t>
      </w:r>
      <w:proofErr w:type="spellStart"/>
      <w:r>
        <w:rPr>
          <w:iCs/>
        </w:rPr>
        <w:t>archiveur</w:t>
      </w:r>
      <w:proofErr w:type="spellEnd"/>
      <w:r>
        <w:rPr>
          <w:iCs/>
        </w:rPr>
        <w:t xml:space="preserve"> : oui / non </w:t>
      </w:r>
    </w:p>
    <w:p w:rsidR="0038449B" w:rsidRPr="003B312A" w:rsidRDefault="003B312A" w:rsidP="0038449B">
      <w:pPr>
        <w:jc w:val="both"/>
        <w:rPr>
          <w:i/>
          <w:iCs/>
        </w:rPr>
      </w:pPr>
      <w:r w:rsidRPr="003B312A">
        <w:rPr>
          <w:i/>
          <w:iCs/>
        </w:rPr>
        <w:t>Préciser le nom du prestataire et la date de fin d’exécution du marché en cours.</w:t>
      </w:r>
    </w:p>
    <w:p w:rsidR="003B312A" w:rsidRDefault="003B312A" w:rsidP="0038449B">
      <w:pPr>
        <w:jc w:val="both"/>
        <w:rPr>
          <w:iCs/>
          <w:sz w:val="22"/>
          <w:szCs w:val="22"/>
        </w:rPr>
      </w:pPr>
    </w:p>
    <w:p w:rsidR="0038449B" w:rsidRDefault="0038449B" w:rsidP="0038449B">
      <w:pPr>
        <w:jc w:val="both"/>
        <w:rPr>
          <w:iCs/>
          <w:sz w:val="22"/>
          <w:szCs w:val="22"/>
        </w:rPr>
      </w:pPr>
    </w:p>
    <w:p w:rsidR="003B312A" w:rsidRPr="0038449B" w:rsidRDefault="003B312A" w:rsidP="003B312A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>Recens</w:t>
      </w:r>
      <w:r w:rsidR="00BB4935">
        <w:rPr>
          <w:b/>
        </w:rPr>
        <w:t>ement des archives de l’EPCI</w:t>
      </w:r>
    </w:p>
    <w:p w:rsidR="003B312A" w:rsidRPr="0038449B" w:rsidRDefault="003B312A" w:rsidP="0038449B">
      <w:pPr>
        <w:jc w:val="both"/>
        <w:rPr>
          <w:iCs/>
          <w:sz w:val="22"/>
          <w:szCs w:val="22"/>
        </w:rPr>
      </w:pPr>
    </w:p>
    <w:p w:rsidR="00FF2D62" w:rsidRDefault="003B312A">
      <w:r>
        <w:t xml:space="preserve">La </w:t>
      </w:r>
      <w:r w:rsidR="00E76A63">
        <w:t>structure</w:t>
      </w:r>
      <w:r>
        <w:t xml:space="preserve"> dispose-t-elle d’un récolement complet de ses archives définitives ? oui / non</w:t>
      </w:r>
    </w:p>
    <w:p w:rsidR="00710FF6" w:rsidRPr="003B312A" w:rsidRDefault="003B312A" w:rsidP="00710FF6">
      <w:pPr>
        <w:jc w:val="both"/>
        <w:rPr>
          <w:i/>
        </w:rPr>
      </w:pPr>
      <w:r w:rsidRPr="003B312A">
        <w:rPr>
          <w:i/>
        </w:rPr>
        <w:t>Si oui, fournir une copie du récolement.</w:t>
      </w: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  <w:r>
        <w:t xml:space="preserve">Les archives de la </w:t>
      </w:r>
      <w:r w:rsidR="00E76A63">
        <w:t>structure</w:t>
      </w:r>
      <w:r>
        <w:t xml:space="preserve"> </w:t>
      </w:r>
      <w:proofErr w:type="spellStart"/>
      <w:r>
        <w:t>ont-elles</w:t>
      </w:r>
      <w:proofErr w:type="spellEnd"/>
      <w:r>
        <w:t xml:space="preserve"> fait l’objet d’un dépôt auprès des Archiv</w:t>
      </w:r>
      <w:r w:rsidR="00BB4935">
        <w:t xml:space="preserve">es départementales ou </w:t>
      </w:r>
      <w:proofErr w:type="gramStart"/>
      <w:r w:rsidR="00BB4935">
        <w:t>d’une commune membre</w:t>
      </w:r>
      <w:proofErr w:type="gramEnd"/>
      <w:r w:rsidR="00BB4935">
        <w:t xml:space="preserve"> </w:t>
      </w:r>
      <w:r>
        <w:t>? oui / non</w:t>
      </w:r>
    </w:p>
    <w:p w:rsidR="003B312A" w:rsidRDefault="003B312A" w:rsidP="00710FF6">
      <w:pPr>
        <w:jc w:val="both"/>
      </w:pPr>
    </w:p>
    <w:p w:rsidR="00E82D06" w:rsidRDefault="00E82D06" w:rsidP="00710FF6">
      <w:pPr>
        <w:jc w:val="both"/>
      </w:pPr>
    </w:p>
    <w:p w:rsidR="003B312A" w:rsidRPr="00E82D06" w:rsidRDefault="00E82D06" w:rsidP="003B312A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="00BB4935">
        <w:rPr>
          <w:b/>
        </w:rPr>
        <w:t>Registres de délibérations</w:t>
      </w:r>
    </w:p>
    <w:p w:rsidR="003B312A" w:rsidRDefault="003B312A" w:rsidP="003B312A">
      <w:pPr>
        <w:ind w:left="360"/>
        <w:jc w:val="both"/>
        <w:rPr>
          <w:i/>
          <w:sz w:val="22"/>
          <w:szCs w:val="22"/>
        </w:rPr>
      </w:pPr>
      <w:r w:rsidRPr="00E82D06">
        <w:rPr>
          <w:i/>
          <w:sz w:val="22"/>
          <w:szCs w:val="22"/>
        </w:rPr>
        <w:t xml:space="preserve">Il est rappelé que l’exemplaire original du registre de délibérations du conseil </w:t>
      </w:r>
      <w:r w:rsidR="00054126">
        <w:rPr>
          <w:i/>
          <w:sz w:val="22"/>
          <w:szCs w:val="22"/>
        </w:rPr>
        <w:t>d’agglomération ou communautaire</w:t>
      </w:r>
      <w:r w:rsidRPr="00E82D06">
        <w:rPr>
          <w:i/>
          <w:sz w:val="22"/>
          <w:szCs w:val="22"/>
        </w:rPr>
        <w:t xml:space="preserve"> doit obligatoirement être tenu sur support papier</w:t>
      </w:r>
      <w:r w:rsidR="00E82D06">
        <w:rPr>
          <w:i/>
          <w:sz w:val="22"/>
          <w:szCs w:val="22"/>
        </w:rPr>
        <w:t xml:space="preserve"> (art. R2121-9 du CGCT)</w:t>
      </w:r>
      <w:r w:rsidR="00054126">
        <w:rPr>
          <w:i/>
          <w:sz w:val="22"/>
          <w:szCs w:val="22"/>
        </w:rPr>
        <w:t>.</w:t>
      </w:r>
    </w:p>
    <w:p w:rsidR="002B0679" w:rsidRPr="002B0679" w:rsidRDefault="002B0679" w:rsidP="002B0679">
      <w:pPr>
        <w:jc w:val="both"/>
      </w:pPr>
    </w:p>
    <w:p w:rsidR="003B312A" w:rsidRDefault="00E82D06" w:rsidP="002B0679">
      <w:pPr>
        <w:jc w:val="both"/>
      </w:pPr>
      <w:r>
        <w:t>Nombre total de volumes :</w:t>
      </w:r>
    </w:p>
    <w:p w:rsidR="002B0679" w:rsidRPr="006D54D5" w:rsidRDefault="002B0679" w:rsidP="002B0679">
      <w:pPr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sanitaire, les lacunes le cas échéant.</w:t>
      </w:r>
    </w:p>
    <w:p w:rsidR="003B312A" w:rsidRDefault="003B312A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F2CFF" w:rsidRDefault="003F2CFF" w:rsidP="00710FF6">
      <w:pPr>
        <w:jc w:val="both"/>
      </w:pPr>
    </w:p>
    <w:p w:rsidR="003F2CFF" w:rsidRDefault="003F2CFF" w:rsidP="00710FF6">
      <w:pPr>
        <w:jc w:val="both"/>
      </w:pPr>
    </w:p>
    <w:p w:rsidR="003B312A" w:rsidRDefault="003B312A" w:rsidP="00710FF6">
      <w:pPr>
        <w:jc w:val="both"/>
      </w:pPr>
    </w:p>
    <w:p w:rsidR="002B0679" w:rsidRDefault="002B0679">
      <w:r>
        <w:br w:type="page"/>
      </w:r>
    </w:p>
    <w:p w:rsidR="00E82D06" w:rsidRDefault="00E82D06" w:rsidP="00710FF6">
      <w:pPr>
        <w:jc w:val="both"/>
      </w:pPr>
    </w:p>
    <w:p w:rsidR="00E82D06" w:rsidRP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Registres des arrêtés du </w:t>
      </w:r>
      <w:r w:rsidR="00BB4935">
        <w:rPr>
          <w:b/>
        </w:rPr>
        <w:t>président</w:t>
      </w:r>
    </w:p>
    <w:p w:rsidR="002B0679" w:rsidRPr="002B0679" w:rsidRDefault="00E82D06" w:rsidP="002B0679">
      <w:pPr>
        <w:ind w:left="360"/>
        <w:jc w:val="both"/>
        <w:rPr>
          <w:i/>
          <w:sz w:val="22"/>
          <w:szCs w:val="22"/>
        </w:rPr>
      </w:pPr>
      <w:r w:rsidRPr="00E82D06">
        <w:rPr>
          <w:i/>
          <w:sz w:val="22"/>
          <w:szCs w:val="22"/>
        </w:rPr>
        <w:t>Il est rappelé que l’exemplaire original du registre de</w:t>
      </w:r>
      <w:r>
        <w:rPr>
          <w:i/>
          <w:sz w:val="22"/>
          <w:szCs w:val="22"/>
        </w:rPr>
        <w:t>s</w:t>
      </w:r>
      <w:r w:rsidRPr="00E82D0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arrêtés du </w:t>
      </w:r>
      <w:r w:rsidR="00054126">
        <w:rPr>
          <w:i/>
          <w:sz w:val="22"/>
          <w:szCs w:val="22"/>
        </w:rPr>
        <w:t>président</w:t>
      </w:r>
      <w:r w:rsidRPr="00E82D06">
        <w:rPr>
          <w:i/>
          <w:sz w:val="22"/>
          <w:szCs w:val="22"/>
        </w:rPr>
        <w:t xml:space="preserve"> doit obligatoirement être tenu sur support papier</w:t>
      </w:r>
      <w:r>
        <w:rPr>
          <w:i/>
          <w:sz w:val="22"/>
          <w:szCs w:val="22"/>
        </w:rPr>
        <w:t xml:space="preserve"> (art. R2121-7</w:t>
      </w:r>
      <w:r w:rsidRPr="00E82D06">
        <w:rPr>
          <w:i/>
          <w:sz w:val="22"/>
          <w:szCs w:val="22"/>
        </w:rPr>
        <w:t xml:space="preserve"> du CGCT)</w:t>
      </w:r>
      <w:r w:rsidR="00054126">
        <w:rPr>
          <w:i/>
          <w:sz w:val="22"/>
          <w:szCs w:val="22"/>
        </w:rPr>
        <w:t>.</w:t>
      </w:r>
    </w:p>
    <w:p w:rsidR="002B0679" w:rsidRPr="002B0679" w:rsidRDefault="002B0679" w:rsidP="002B0679">
      <w:pPr>
        <w:jc w:val="both"/>
      </w:pPr>
    </w:p>
    <w:p w:rsidR="00E82D06" w:rsidRDefault="00E82D06" w:rsidP="002B0679">
      <w:pPr>
        <w:jc w:val="both"/>
      </w:pPr>
      <w:r>
        <w:t>Nombre total de volumes :</w:t>
      </w:r>
    </w:p>
    <w:p w:rsidR="00E82D06" w:rsidRPr="006D54D5" w:rsidRDefault="00E82D06" w:rsidP="002B0679">
      <w:pPr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Pour chaque volume, indiquer l’intitulé, les dates extrêmes, l’état sanitai</w:t>
      </w:r>
      <w:r w:rsidR="002B0679" w:rsidRPr="006D54D5">
        <w:rPr>
          <w:i/>
          <w:sz w:val="22"/>
          <w:szCs w:val="22"/>
        </w:rPr>
        <w:t>re, les lacunes le cas échéant.</w:t>
      </w:r>
    </w:p>
    <w:p w:rsidR="003B312A" w:rsidRDefault="003B312A" w:rsidP="00E82D0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3B312A" w:rsidRDefault="003B312A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2B0679" w:rsidRDefault="002B0679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="00BB4935">
        <w:rPr>
          <w:b/>
        </w:rPr>
        <w:t>Urbanisme</w:t>
      </w:r>
    </w:p>
    <w:p w:rsidR="002B0679" w:rsidRDefault="002B0679" w:rsidP="002B0679">
      <w:pPr>
        <w:jc w:val="both"/>
      </w:pPr>
    </w:p>
    <w:p w:rsidR="00BB4935" w:rsidRDefault="00BB4935" w:rsidP="002B0679">
      <w:pPr>
        <w:jc w:val="both"/>
      </w:pPr>
      <w:r>
        <w:t>L’EPCI est-il centre instructeur pour les demandes d’autorisation d’urbanisme ? oui / non</w:t>
      </w:r>
    </w:p>
    <w:p w:rsidR="00BB4935" w:rsidRDefault="00BB4935" w:rsidP="002B0679">
      <w:pPr>
        <w:jc w:val="both"/>
      </w:pPr>
      <w:r>
        <w:t>Si oui, préciser si l’EPCI conserve les documents pour le compte des communes.</w:t>
      </w:r>
    </w:p>
    <w:p w:rsidR="00BB4935" w:rsidRPr="002B0679" w:rsidRDefault="00BB4935" w:rsidP="002B0679">
      <w:pPr>
        <w:jc w:val="both"/>
      </w:pPr>
    </w:p>
    <w:p w:rsidR="00E82D06" w:rsidRDefault="00E82D06" w:rsidP="00710FF6">
      <w:pPr>
        <w:jc w:val="both"/>
      </w:pPr>
      <w:r w:rsidRPr="006D54D5">
        <w:rPr>
          <w:i/>
          <w:sz w:val="22"/>
          <w:szCs w:val="22"/>
        </w:rPr>
        <w:t xml:space="preserve">Pour chaque </w:t>
      </w:r>
      <w:r w:rsidR="00BB4935">
        <w:rPr>
          <w:i/>
          <w:sz w:val="22"/>
          <w:szCs w:val="22"/>
        </w:rPr>
        <w:t>type de documents</w:t>
      </w:r>
      <w:r w:rsidRPr="006D54D5">
        <w:rPr>
          <w:i/>
          <w:sz w:val="22"/>
          <w:szCs w:val="22"/>
        </w:rPr>
        <w:t>, indiquer l’intitulé, les dates extrêmes, l’état sanita</w:t>
      </w:r>
      <w:r w:rsidR="006D54D5" w:rsidRPr="006D54D5">
        <w:rPr>
          <w:i/>
          <w:sz w:val="22"/>
          <w:szCs w:val="22"/>
        </w:rPr>
        <w:t>ire, les lacunes le cas échéant</w:t>
      </w:r>
      <w:r w:rsidR="00BB4935">
        <w:rPr>
          <w:i/>
          <w:sz w:val="22"/>
          <w:szCs w:val="22"/>
        </w:rPr>
        <w:t>.</w:t>
      </w: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6D54D5" w:rsidP="00E82D06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</w:t>
      </w:r>
      <w:r w:rsidR="00BB4935">
        <w:rPr>
          <w:b/>
        </w:rPr>
        <w:t>Autres documents communautaires</w:t>
      </w:r>
    </w:p>
    <w:p w:rsidR="006D54D5" w:rsidRPr="00BB4935" w:rsidRDefault="00BB4935" w:rsidP="006D54D5">
      <w:pPr>
        <w:jc w:val="both"/>
        <w:rPr>
          <w:i/>
        </w:rPr>
      </w:pPr>
      <w:r w:rsidRPr="00BB4935">
        <w:rPr>
          <w:i/>
        </w:rPr>
        <w:t>Il s’agit des documents produits dans le cadre des activités de l’EPCI, qui peuvent varier selon les missions entrant dans son périmètre.</w:t>
      </w:r>
    </w:p>
    <w:p w:rsidR="00BB4935" w:rsidRPr="00BB4935" w:rsidRDefault="00BB4935" w:rsidP="006D54D5">
      <w:pPr>
        <w:jc w:val="both"/>
        <w:rPr>
          <w:i/>
          <w:sz w:val="22"/>
          <w:szCs w:val="22"/>
        </w:rPr>
      </w:pPr>
      <w:r w:rsidRPr="00BB4935">
        <w:rPr>
          <w:i/>
          <w:sz w:val="22"/>
          <w:szCs w:val="22"/>
        </w:rPr>
        <w:t>Énumérer les principales séries de dossiers ou registres en indiquant les dates extrêmes, l’état sanitaire, les lacunes le cas échéant.</w:t>
      </w: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3F2CFF" w:rsidRDefault="003F2CFF" w:rsidP="00710FF6">
      <w:pPr>
        <w:jc w:val="both"/>
      </w:pPr>
    </w:p>
    <w:p w:rsidR="006D54D5" w:rsidRDefault="006D54D5" w:rsidP="00710FF6">
      <w:pPr>
        <w:jc w:val="both"/>
      </w:pPr>
    </w:p>
    <w:p w:rsidR="00E82D06" w:rsidRDefault="00E82D06" w:rsidP="00710FF6">
      <w:pPr>
        <w:jc w:val="both"/>
      </w:pPr>
    </w:p>
    <w:p w:rsidR="00E82D06" w:rsidRDefault="00E82D06" w:rsidP="00710FF6">
      <w:pPr>
        <w:jc w:val="both"/>
      </w:pPr>
    </w:p>
    <w:p w:rsidR="006D54D5" w:rsidRDefault="006D54D5" w:rsidP="00BF2AA9">
      <w:pPr>
        <w:jc w:val="both"/>
      </w:pPr>
    </w:p>
    <w:p w:rsidR="00BF2AA9" w:rsidRDefault="00BF2AA9" w:rsidP="00BF2AA9">
      <w:pPr>
        <w:jc w:val="both"/>
      </w:pPr>
    </w:p>
    <w:p w:rsidR="00E82D06" w:rsidRDefault="00E82D06" w:rsidP="00710FF6">
      <w:pPr>
        <w:jc w:val="both"/>
      </w:pPr>
    </w:p>
    <w:p w:rsidR="00945D2D" w:rsidRPr="00E82D06" w:rsidRDefault="00945D2D" w:rsidP="00945D2D">
      <w:pPr>
        <w:pStyle w:val="Paragraphedeliste"/>
        <w:numPr>
          <w:ilvl w:val="1"/>
          <w:numId w:val="3"/>
        </w:numPr>
        <w:jc w:val="both"/>
        <w:rPr>
          <w:b/>
        </w:rPr>
      </w:pPr>
      <w:r>
        <w:rPr>
          <w:b/>
        </w:rPr>
        <w:t xml:space="preserve"> Archives numériques</w:t>
      </w:r>
    </w:p>
    <w:p w:rsidR="00E82D06" w:rsidRDefault="00E82D06" w:rsidP="00710FF6">
      <w:pPr>
        <w:jc w:val="both"/>
      </w:pPr>
    </w:p>
    <w:p w:rsidR="00E82D06" w:rsidRDefault="00BB4935" w:rsidP="00710FF6">
      <w:pPr>
        <w:jc w:val="both"/>
      </w:pPr>
      <w:r>
        <w:t>L’EPCI conserve-t-il</w:t>
      </w:r>
      <w:r w:rsidR="00BF2AA9">
        <w:t xml:space="preserve"> des archives numériques (messagerie, </w:t>
      </w:r>
      <w:r w:rsidR="006D54D5">
        <w:t>photos, films, bureautique, etc.) ? :</w:t>
      </w:r>
      <w:r w:rsidR="00BF2AA9">
        <w:t xml:space="preserve"> oui / non</w:t>
      </w:r>
    </w:p>
    <w:p w:rsidR="00BF2AA9" w:rsidRPr="006D54D5" w:rsidRDefault="00BF2AA9" w:rsidP="00710FF6">
      <w:pPr>
        <w:jc w:val="both"/>
        <w:rPr>
          <w:i/>
        </w:rPr>
      </w:pPr>
      <w:r w:rsidRPr="006D54D5">
        <w:rPr>
          <w:i/>
        </w:rPr>
        <w:t>Pour chaque ensemble, indiquer l’intitulé, le volume et les dates.</w:t>
      </w: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  <w:r>
        <w:t>Préciser les autres types d’archives numériques le cas échéant :</w:t>
      </w:r>
    </w:p>
    <w:p w:rsidR="00BB4935" w:rsidRDefault="00BB4935" w:rsidP="00710FF6">
      <w:pPr>
        <w:jc w:val="both"/>
      </w:pPr>
    </w:p>
    <w:p w:rsidR="00BF2AA9" w:rsidRDefault="00BF2AA9" w:rsidP="00710FF6">
      <w:pPr>
        <w:jc w:val="both"/>
      </w:pPr>
      <w:r>
        <w:t xml:space="preserve">Support de conservation des archives numériques : 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Serveur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Cloud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Disque dur externe</w:t>
      </w:r>
    </w:p>
    <w:p w:rsidR="00BF2AA9" w:rsidRDefault="00BF2AA9" w:rsidP="00BF2AA9">
      <w:pPr>
        <w:pStyle w:val="Paragraphedeliste"/>
        <w:numPr>
          <w:ilvl w:val="0"/>
          <w:numId w:val="4"/>
        </w:numPr>
        <w:jc w:val="both"/>
      </w:pPr>
      <w:r>
        <w:t>Autre</w:t>
      </w:r>
    </w:p>
    <w:p w:rsidR="00BF2AA9" w:rsidRDefault="00BF2AA9" w:rsidP="00BF2AA9">
      <w:pPr>
        <w:jc w:val="both"/>
      </w:pPr>
    </w:p>
    <w:p w:rsidR="00BF2AA9" w:rsidRDefault="00BF2AA9" w:rsidP="00710FF6">
      <w:pPr>
        <w:jc w:val="both"/>
      </w:pPr>
    </w:p>
    <w:p w:rsidR="00E82D06" w:rsidRDefault="00E82D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356106" w:rsidRDefault="00356106" w:rsidP="00710FF6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B4935" w:rsidRDefault="00BB4935" w:rsidP="00BB4935">
      <w:pPr>
        <w:jc w:val="both"/>
      </w:pPr>
    </w:p>
    <w:p w:rsidR="00BF2AA9" w:rsidRDefault="00BF2AA9" w:rsidP="00710FF6">
      <w:pPr>
        <w:jc w:val="both"/>
      </w:pPr>
    </w:p>
    <w:p w:rsidR="00BF2AA9" w:rsidRDefault="00BF2AA9" w:rsidP="00710FF6">
      <w:pPr>
        <w:jc w:val="both"/>
      </w:pPr>
    </w:p>
    <w:p w:rsidR="00BF2AA9" w:rsidRPr="0038449B" w:rsidRDefault="00AA12BD" w:rsidP="00BF2AA9">
      <w:pPr>
        <w:pStyle w:val="Paragraphedeliste"/>
        <w:numPr>
          <w:ilvl w:val="0"/>
          <w:numId w:val="3"/>
        </w:numPr>
        <w:rPr>
          <w:b/>
        </w:rPr>
      </w:pPr>
      <w:r>
        <w:rPr>
          <w:b/>
        </w:rPr>
        <w:t xml:space="preserve">Autres archives recensées dans les locaux </w:t>
      </w:r>
      <w:r w:rsidR="005948EA">
        <w:rPr>
          <w:b/>
        </w:rPr>
        <w:t>de l’EPCI</w:t>
      </w:r>
    </w:p>
    <w:p w:rsidR="00BF2AA9" w:rsidRDefault="00BF2AA9" w:rsidP="00710FF6">
      <w:pPr>
        <w:jc w:val="both"/>
      </w:pPr>
    </w:p>
    <w:p w:rsidR="00BF2AA9" w:rsidRPr="006C0B0A" w:rsidRDefault="00AA12BD" w:rsidP="00710FF6">
      <w:pPr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Pour chaque ensemble, indiquer l’intitulé, le volume, les dates, l</w:t>
      </w:r>
      <w:r w:rsidR="00356106" w:rsidRPr="006C0B0A">
        <w:rPr>
          <w:i/>
          <w:sz w:val="22"/>
          <w:szCs w:val="22"/>
        </w:rPr>
        <w:t>’</w:t>
      </w:r>
      <w:r w:rsidRPr="006C0B0A">
        <w:rPr>
          <w:i/>
          <w:sz w:val="22"/>
          <w:szCs w:val="22"/>
        </w:rPr>
        <w:t>état sanitaire et les lacunes le cas échéant.</w:t>
      </w:r>
    </w:p>
    <w:p w:rsidR="005948EA" w:rsidRDefault="005948EA" w:rsidP="00710FF6">
      <w:pPr>
        <w:jc w:val="both"/>
      </w:pPr>
    </w:p>
    <w:p w:rsidR="006C0B0A" w:rsidRDefault="00AA12BD" w:rsidP="00710FF6">
      <w:pPr>
        <w:jc w:val="both"/>
      </w:pPr>
      <w:r>
        <w:t xml:space="preserve">La </w:t>
      </w:r>
      <w:r w:rsidR="00054126">
        <w:t>structure</w:t>
      </w:r>
      <w:bookmarkStart w:id="0" w:name="_GoBack"/>
      <w:bookmarkEnd w:id="0"/>
      <w:r>
        <w:t xml:space="preserve"> conserve-t-elle des </w:t>
      </w:r>
      <w:r w:rsidR="005948EA">
        <w:t xml:space="preserve">archives </w:t>
      </w:r>
      <w:proofErr w:type="gramStart"/>
      <w:r w:rsidR="005948EA">
        <w:t>des</w:t>
      </w:r>
      <w:r>
        <w:t xml:space="preserve"> communes</w:t>
      </w:r>
      <w:r w:rsidR="005948EA">
        <w:t xml:space="preserve"> membres</w:t>
      </w:r>
      <w:proofErr w:type="gramEnd"/>
      <w:r>
        <w:t> ?</w:t>
      </w:r>
      <w:r w:rsidR="006C0B0A">
        <w:t xml:space="preserve"> : </w:t>
      </w:r>
      <w:r w:rsidR="005948EA">
        <w:t>oui / non</w:t>
      </w:r>
    </w:p>
    <w:p w:rsidR="00AA12BD" w:rsidRPr="006C0B0A" w:rsidRDefault="00AA12BD" w:rsidP="00710FF6">
      <w:pPr>
        <w:jc w:val="both"/>
        <w:rPr>
          <w:i/>
        </w:rPr>
      </w:pPr>
      <w:r w:rsidRPr="006C0B0A">
        <w:rPr>
          <w:i/>
        </w:rPr>
        <w:t xml:space="preserve">Si oui, préciser </w:t>
      </w:r>
      <w:r w:rsidR="005948EA">
        <w:rPr>
          <w:i/>
        </w:rPr>
        <w:t>les communes concernées</w:t>
      </w:r>
      <w:r w:rsidRPr="006C0B0A">
        <w:rPr>
          <w:i/>
        </w:rPr>
        <w:t>.</w:t>
      </w:r>
    </w:p>
    <w:p w:rsidR="00AA12BD" w:rsidRDefault="00AA12BD" w:rsidP="00710FF6">
      <w:pPr>
        <w:jc w:val="both"/>
      </w:pPr>
    </w:p>
    <w:p w:rsidR="006C0B0A" w:rsidRDefault="006C0B0A" w:rsidP="00710FF6">
      <w:pPr>
        <w:jc w:val="both"/>
      </w:pPr>
    </w:p>
    <w:p w:rsidR="00AA12BD" w:rsidRDefault="00AA12BD" w:rsidP="00710FF6">
      <w:pPr>
        <w:jc w:val="both"/>
      </w:pPr>
    </w:p>
    <w:p w:rsidR="00AA12BD" w:rsidRDefault="005948EA" w:rsidP="00AA12BD">
      <w:pPr>
        <w:pStyle w:val="Paragraphedeliste"/>
        <w:numPr>
          <w:ilvl w:val="0"/>
          <w:numId w:val="4"/>
        </w:numPr>
        <w:jc w:val="both"/>
      </w:pPr>
      <w:r>
        <w:t>Anciens syndicats communaux et intercommunaux</w:t>
      </w:r>
      <w:r w:rsidR="00AA12BD">
        <w:t> :</w:t>
      </w:r>
    </w:p>
    <w:p w:rsidR="005948EA" w:rsidRPr="006C0B0A" w:rsidRDefault="005948EA" w:rsidP="005948EA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 nom des syndicats en proscrivant tout sigle et indiquer les dates extrêmes.</w:t>
      </w:r>
    </w:p>
    <w:p w:rsidR="00AA12BD" w:rsidRPr="006C0B0A" w:rsidRDefault="00AA12BD" w:rsidP="00AA12BD">
      <w:pPr>
        <w:ind w:left="357" w:firstLine="708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Indiquer la date de dissolution le cas échéant.</w:t>
      </w:r>
    </w:p>
    <w:p w:rsidR="00AA12BD" w:rsidRDefault="00AA12BD" w:rsidP="00710FF6">
      <w:pPr>
        <w:jc w:val="both"/>
      </w:pPr>
    </w:p>
    <w:p w:rsidR="00AA12BD" w:rsidRDefault="00AA12BD" w:rsidP="00710FF6">
      <w:pPr>
        <w:jc w:val="both"/>
      </w:pPr>
    </w:p>
    <w:p w:rsidR="00356106" w:rsidRDefault="00356106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356106" w:rsidRDefault="00356106" w:rsidP="00710FF6">
      <w:pPr>
        <w:jc w:val="both"/>
      </w:pPr>
    </w:p>
    <w:p w:rsidR="00AA12BD" w:rsidRDefault="00AA12BD" w:rsidP="00710FF6">
      <w:pPr>
        <w:jc w:val="both"/>
      </w:pPr>
    </w:p>
    <w:p w:rsidR="00AA12BD" w:rsidRDefault="00AA12BD" w:rsidP="00AA12BD">
      <w:pPr>
        <w:pStyle w:val="Paragraphedeliste"/>
        <w:numPr>
          <w:ilvl w:val="0"/>
          <w:numId w:val="4"/>
        </w:numPr>
        <w:jc w:val="both"/>
      </w:pPr>
      <w:r>
        <w:lastRenderedPageBreak/>
        <w:t>Au</w:t>
      </w:r>
      <w:r w:rsidR="005948EA">
        <w:t xml:space="preserve">tres (préciser : </w:t>
      </w:r>
      <w:r>
        <w:t>entreprise, famille, association etc.)</w:t>
      </w:r>
    </w:p>
    <w:p w:rsidR="00AA12BD" w:rsidRPr="006C0B0A" w:rsidRDefault="00AA12BD" w:rsidP="00AA12BD">
      <w:pPr>
        <w:pStyle w:val="Paragraphedeliste"/>
        <w:ind w:left="1065"/>
        <w:jc w:val="both"/>
        <w:rPr>
          <w:i/>
          <w:sz w:val="22"/>
          <w:szCs w:val="22"/>
        </w:rPr>
      </w:pPr>
      <w:r w:rsidRPr="006C0B0A">
        <w:rPr>
          <w:i/>
          <w:sz w:val="22"/>
          <w:szCs w:val="22"/>
        </w:rPr>
        <w:t>Préciser les noms et indiquer les dates extrêmes.</w:t>
      </w:r>
    </w:p>
    <w:p w:rsidR="00AA12BD" w:rsidRDefault="00AA12BD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5948EA" w:rsidRDefault="005948EA" w:rsidP="005948EA">
      <w:pPr>
        <w:pStyle w:val="Paragraphedeliste"/>
        <w:numPr>
          <w:ilvl w:val="0"/>
          <w:numId w:val="4"/>
        </w:numPr>
        <w:jc w:val="both"/>
      </w:pPr>
      <w:r>
        <w:t>Vrac :</w:t>
      </w:r>
    </w:p>
    <w:p w:rsidR="005948EA" w:rsidRPr="006D54D5" w:rsidRDefault="005948EA" w:rsidP="005948EA">
      <w:pPr>
        <w:pStyle w:val="Paragraphedeliste"/>
        <w:ind w:left="1065"/>
        <w:jc w:val="both"/>
        <w:rPr>
          <w:i/>
          <w:sz w:val="22"/>
          <w:szCs w:val="22"/>
        </w:rPr>
      </w:pPr>
      <w:r w:rsidRPr="006D54D5">
        <w:rPr>
          <w:i/>
          <w:sz w:val="22"/>
          <w:szCs w:val="22"/>
        </w:rPr>
        <w:t>Évaluer de manière approximative le volume, le contenu et la période.</w:t>
      </w: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5948EA" w:rsidRDefault="005948E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  <w:r>
        <w:t>Informations complémentaires :</w:t>
      </w: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Default="006C0B0A" w:rsidP="00710FF6">
      <w:pPr>
        <w:jc w:val="both"/>
      </w:pPr>
    </w:p>
    <w:p w:rsidR="006C0B0A" w:rsidRPr="00AA12BD" w:rsidRDefault="006C0B0A" w:rsidP="00710FF6">
      <w:pPr>
        <w:jc w:val="both"/>
      </w:pPr>
    </w:p>
    <w:sectPr w:rsidR="006C0B0A" w:rsidRPr="00AA12BD" w:rsidSect="007A05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CFF" w:rsidRDefault="003F2CFF" w:rsidP="003F2CFF">
      <w:r>
        <w:separator/>
      </w:r>
    </w:p>
  </w:endnote>
  <w:endnote w:type="continuationSeparator" w:id="0">
    <w:p w:rsidR="003F2CFF" w:rsidRDefault="003F2CFF" w:rsidP="003F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9082125"/>
      <w:docPartObj>
        <w:docPartGallery w:val="Page Numbers (Bottom of Page)"/>
        <w:docPartUnique/>
      </w:docPartObj>
    </w:sdtPr>
    <w:sdtEndPr/>
    <w:sdtContent>
      <w:p w:rsidR="003F2CFF" w:rsidRDefault="003F2CFF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26">
          <w:rPr>
            <w:noProof/>
          </w:rPr>
          <w:t>5</w:t>
        </w:r>
        <w:r>
          <w:fldChar w:fldCharType="end"/>
        </w:r>
      </w:p>
    </w:sdtContent>
  </w:sdt>
  <w:p w:rsidR="003F2CFF" w:rsidRDefault="003F2C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CFF" w:rsidRDefault="003F2CFF" w:rsidP="003F2CFF">
      <w:r>
        <w:separator/>
      </w:r>
    </w:p>
  </w:footnote>
  <w:footnote w:type="continuationSeparator" w:id="0">
    <w:p w:rsidR="003F2CFF" w:rsidRDefault="003F2CFF" w:rsidP="003F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328C1"/>
    <w:multiLevelType w:val="hybridMultilevel"/>
    <w:tmpl w:val="5F28F4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49F6"/>
    <w:multiLevelType w:val="multilevel"/>
    <w:tmpl w:val="67B4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6D2963"/>
    <w:multiLevelType w:val="hybridMultilevel"/>
    <w:tmpl w:val="250CA990"/>
    <w:lvl w:ilvl="0" w:tplc="1486C44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4033"/>
    <w:multiLevelType w:val="hybridMultilevel"/>
    <w:tmpl w:val="BE98814A"/>
    <w:lvl w:ilvl="0" w:tplc="1E0AA5D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6188"/>
    <w:multiLevelType w:val="multilevel"/>
    <w:tmpl w:val="67B4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2E0889"/>
    <w:multiLevelType w:val="hybridMultilevel"/>
    <w:tmpl w:val="716A5848"/>
    <w:lvl w:ilvl="0" w:tplc="2EA844B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8B"/>
    <w:rsid w:val="00004E89"/>
    <w:rsid w:val="00054126"/>
    <w:rsid w:val="000945C0"/>
    <w:rsid w:val="002B0679"/>
    <w:rsid w:val="00356106"/>
    <w:rsid w:val="00382AC7"/>
    <w:rsid w:val="0038449B"/>
    <w:rsid w:val="003B312A"/>
    <w:rsid w:val="003F2CFF"/>
    <w:rsid w:val="00466E42"/>
    <w:rsid w:val="004B789D"/>
    <w:rsid w:val="004E06DD"/>
    <w:rsid w:val="005948EA"/>
    <w:rsid w:val="005F60F4"/>
    <w:rsid w:val="006C0B0A"/>
    <w:rsid w:val="006D54D5"/>
    <w:rsid w:val="00710FF6"/>
    <w:rsid w:val="007A0558"/>
    <w:rsid w:val="007A182F"/>
    <w:rsid w:val="007F0B0C"/>
    <w:rsid w:val="00880B42"/>
    <w:rsid w:val="008C718B"/>
    <w:rsid w:val="0091361A"/>
    <w:rsid w:val="0093036A"/>
    <w:rsid w:val="00945D2D"/>
    <w:rsid w:val="009B38E2"/>
    <w:rsid w:val="00AA12BD"/>
    <w:rsid w:val="00AC1FBF"/>
    <w:rsid w:val="00BB4935"/>
    <w:rsid w:val="00BF0378"/>
    <w:rsid w:val="00BF2AA9"/>
    <w:rsid w:val="00C41118"/>
    <w:rsid w:val="00CE3231"/>
    <w:rsid w:val="00E357F6"/>
    <w:rsid w:val="00E76A63"/>
    <w:rsid w:val="00E82D06"/>
    <w:rsid w:val="00F81136"/>
    <w:rsid w:val="00FD6490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6BD20"/>
  <w15:chartTrackingRefBased/>
  <w15:docId w15:val="{234B0736-4CDB-4CE7-BEDA-85D1259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1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78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89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411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2C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CF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F2C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C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229-1A44-43D8-9BCF-A0C7FBAB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742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RÉCOLEMENT DES ARCHIVES DE LA COMMUNE DE :………………………………</vt:lpstr>
    </vt:vector>
  </TitlesOfParts>
  <Company>CG47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RÉCOLEMENT DES ARCHIVES DE LA COMMUNE DE :………………………………</dc:title>
  <dc:subject/>
  <dc:creator>CRUZ carole</dc:creator>
  <cp:keywords/>
  <dc:description/>
  <cp:lastModifiedBy>Cruz Carole</cp:lastModifiedBy>
  <cp:revision>4</cp:revision>
  <cp:lastPrinted>2026-02-04T09:59:00Z</cp:lastPrinted>
  <dcterms:created xsi:type="dcterms:W3CDTF">2026-02-06T15:16:00Z</dcterms:created>
  <dcterms:modified xsi:type="dcterms:W3CDTF">2026-02-10T08:44:00Z</dcterms:modified>
</cp:coreProperties>
</file>